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79E6AA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</w:t>
      </w:r>
      <w:r w:rsidR="00E850BE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850BE">
        <w:rPr>
          <w:rFonts w:ascii="GHEA Grapalat" w:hAnsi="GHEA Grapalat"/>
          <w:b/>
          <w:bCs/>
          <w:sz w:val="24"/>
          <w:szCs w:val="24"/>
          <w:lang w:val="hy-AM"/>
        </w:rPr>
        <w:t>ՉՈՐԱԹԱՆԻ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ՀԱՏՈՒԿ ՕԲՅԵԿՏՆԵՐԻ ՊԱՀՊԱՆՈՒԹՅԱՆ ՀՐՇԵՋ-ՓՐԿԱՐԱՐԱԿԱՆ ԽՄԲԻ ՀՐԱՁԻԳԻ (ԾԱԾԿԱԳԻՐ՝ 27-2ՓԾ-25.8-Կ-</w:t>
      </w:r>
      <w:r w:rsidR="00E850BE">
        <w:rPr>
          <w:rFonts w:ascii="GHEA Grapalat" w:hAnsi="GHEA Grapalat"/>
          <w:b/>
          <w:bCs/>
          <w:sz w:val="24"/>
          <w:szCs w:val="24"/>
          <w:lang w:val="hy-AM"/>
        </w:rPr>
        <w:t>191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3DB45FC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</w:t>
      </w:r>
      <w:r w:rsidR="00E850BE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850BE">
        <w:rPr>
          <w:rFonts w:ascii="GHEA Grapalat" w:hAnsi="GHEA Grapalat"/>
          <w:b/>
          <w:bCs/>
          <w:sz w:val="24"/>
          <w:szCs w:val="24"/>
          <w:lang w:val="hy-AM"/>
        </w:rPr>
        <w:t>Չորաթանի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հատուկ օբյեկտների պահպանության հրշեջ-փրկարարական խմբի հրաձիգի (ծածկագիր՝ 27-2ՓԾ-25.8-Կ-</w:t>
      </w:r>
      <w:r w:rsidR="00E850BE">
        <w:rPr>
          <w:rFonts w:ascii="GHEA Grapalat" w:hAnsi="GHEA Grapalat"/>
          <w:b/>
          <w:bCs/>
          <w:sz w:val="24"/>
          <w:szCs w:val="24"/>
          <w:lang w:val="hy-AM"/>
        </w:rPr>
        <w:t>191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EC7745A" w:rsidR="00905814" w:rsidRPr="002F0E55" w:rsidRDefault="004C597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</w:t>
      </w:r>
      <w:r w:rsidR="00E850BE" w:rsidRPr="00E850BE">
        <w:rPr>
          <w:rFonts w:ascii="GHEA Grapalat" w:hAnsi="GHEA Grapalat"/>
          <w:bCs/>
          <w:sz w:val="24"/>
          <w:szCs w:val="24"/>
          <w:lang w:val="hy-AM"/>
        </w:rPr>
        <w:t>թիվ 115/7 Չորաթանի հատուկ օբյեկտների պահպանության հրշեջ-փրկարարական խմբի հրաձիգի (ծածկագիր՝ 27-2ՓԾ-25.8-Կ-191)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3FA24F8" w:rsidR="0044762C" w:rsidRDefault="004C5975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</w:t>
      </w:r>
      <w:r w:rsidR="00E850BE" w:rsidRPr="00E850BE">
        <w:rPr>
          <w:rFonts w:ascii="GHEA Grapalat" w:hAnsi="GHEA Grapalat"/>
          <w:bCs/>
          <w:sz w:val="24"/>
          <w:szCs w:val="24"/>
          <w:lang w:val="hy-AM"/>
        </w:rPr>
        <w:t>թիվ 115/7 Չորաթանի հատուկ օբյեկտների պահպանության հրշեջ-փրկարարական խմբի հրաձիգի (ծածկագիր՝ 27-2ՓԾ-25.8-Կ-191)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8FCEC76" w14:textId="77777777" w:rsidR="008C2C73" w:rsidRDefault="008C2C73" w:rsidP="008C2C73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46C5DD5F" w14:textId="77777777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  12:30-ը և 14:30-ից 16:30-ն:</w:t>
      </w:r>
    </w:p>
    <w:p w14:paraId="2FCA6379" w14:textId="5AB4261B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Միկոյան փողոց, 109/8):</w:t>
      </w:r>
    </w:p>
    <w:p w14:paraId="0256EA42" w14:textId="230B93EF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0B599C57" w:rsidR="0044762C" w:rsidRPr="006876F1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</w:t>
      </w:r>
      <w:r w:rsidR="00B13CE1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116C7728" w14:textId="77777777" w:rsidR="009C5DCF" w:rsidRPr="00A01EFF" w:rsidRDefault="009C5DCF" w:rsidP="009C5DCF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p w14:paraId="0923E1EC" w14:textId="77777777" w:rsidR="009C5DCF" w:rsidRPr="00CB7555" w:rsidRDefault="009C5DCF" w:rsidP="009C5DC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09ECA8A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6CCE5A1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1D920EA2" w14:textId="77777777" w:rsidR="009C5DCF" w:rsidRPr="00154130" w:rsidRDefault="009C5DCF" w:rsidP="009C5DCF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074818B9" w14:textId="77777777" w:rsidR="009C5DCF" w:rsidRPr="00154130" w:rsidRDefault="009C5DCF" w:rsidP="009C5DCF">
      <w:pPr>
        <w:pStyle w:val="ListParagraph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3E929B3" w14:textId="77777777" w:rsidR="009C5DCF" w:rsidRPr="00AB08C7" w:rsidRDefault="009C5DCF" w:rsidP="009C5DC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52F1B695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DF64407" w14:textId="77777777" w:rsidR="009C5DCF" w:rsidRPr="00CB7555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B9C887A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2C7230" w14:textId="77777777" w:rsidR="009C5DCF" w:rsidRPr="004E4AF2" w:rsidRDefault="009C5DCF" w:rsidP="009C5DCF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6677F102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8C2C73">
        <w:rPr>
          <w:rFonts w:ascii="GHEA Grapalat" w:hAnsi="GHEA Grapalat"/>
          <w:b/>
          <w:sz w:val="24"/>
          <w:szCs w:val="24"/>
          <w:lang w:val="en-US"/>
        </w:rPr>
        <w:t>17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6D02C4B9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374A11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6" w:name="_GoBack"/>
      <w:bookmarkEnd w:id="6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7E4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118C4"/>
    <w:rsid w:val="00231A3A"/>
    <w:rsid w:val="00245D17"/>
    <w:rsid w:val="00266BD3"/>
    <w:rsid w:val="00280C58"/>
    <w:rsid w:val="00282663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4A11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5975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4239F"/>
    <w:rsid w:val="007504A1"/>
    <w:rsid w:val="00762616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2C73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C5DCF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76649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1A87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850BE"/>
    <w:rsid w:val="00E94693"/>
    <w:rsid w:val="00E96838"/>
    <w:rsid w:val="00EC4C32"/>
    <w:rsid w:val="00EE5965"/>
    <w:rsid w:val="00EF192C"/>
    <w:rsid w:val="00EF295D"/>
    <w:rsid w:val="00F1686A"/>
    <w:rsid w:val="00F25FBC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9E46E-0453-42EF-9D57-76672910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188</cp:revision>
  <dcterms:created xsi:type="dcterms:W3CDTF">2020-09-15T06:15:00Z</dcterms:created>
  <dcterms:modified xsi:type="dcterms:W3CDTF">2025-12-17T06:01:00Z</dcterms:modified>
</cp:coreProperties>
</file>